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中国一冶集团有限公司</w:t>
      </w:r>
    </w:p>
    <w:p>
      <w:pPr>
        <w:jc w:val="center"/>
      </w:pPr>
      <w:r>
        <w:rPr>
          <w:rFonts w:hint="eastAsia" w:ascii="黑体" w:hAnsi="黑体" w:eastAsia="黑体" w:cs="黑体"/>
          <w:sz w:val="36"/>
          <w:szCs w:val="36"/>
          <w:lang w:val="en-US" w:eastAsia="zh-CN"/>
        </w:rPr>
        <w:t>2020届校园</w:t>
      </w:r>
      <w:r>
        <w:rPr>
          <w:rFonts w:hint="eastAsia" w:ascii="黑体" w:hAnsi="黑体" w:eastAsia="黑体" w:cs="黑体"/>
          <w:sz w:val="36"/>
          <w:szCs w:val="36"/>
          <w:lang w:eastAsia="zh-CN"/>
        </w:rPr>
        <w:t>招聘简章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一冶集团有限公司是世界500强企业中国五矿集团（中冶集团）下属子企业，是以工程总承包、房地产开发、装备制造为主营业务的现代化大型央企。公司成立于1954年，总部位于湖北武汉，企业注册资本金20.19亿元，现拥有公路工程、市政公用工程、建筑工程和冶金工程四项施工总承包特级资质以及公路、市政、建筑和冶金行业四项甲级设计资质，还同时具有房地产、公路、钢结构、石油化工、电力工程等多项专业工程资质，是中冶集团内首家同时具备“四特四甲”资质的国家级高新技术企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公司在传统的冶金建设市场领域继续保持强大的核心竞争力，还在公路桥梁、地产开发、市政公用设施、水系治理、园林景观、地下综合管廊等基础设施建设以及高端建筑市场领域拥有强大的竞争力，展现出历史发展最好局面、最强劲势头，成为国家基本建设的主要力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在新的历史发展时期，中国一冶将</w:t>
      </w:r>
      <w:r>
        <w:rPr>
          <w:rFonts w:hint="eastAsia" w:ascii="仿宋" w:hAnsi="仿宋" w:eastAsia="仿宋" w:cs="仿宋"/>
          <w:sz w:val="32"/>
          <w:szCs w:val="32"/>
          <w:lang w:val="en-US" w:eastAsia="zh-CN"/>
        </w:rPr>
        <w:t>继续坚持创新驱动发展理念，向着“以冶建为基础的国际工程总承包商”和“城市基础设施和公共服务投资建造运营商”的战略发展定位不断迈进，在新的历史起点上奋力谱写中国一冶高速度高质量发展新篇章！</w:t>
      </w: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both"/>
        <w:textAlignment w:val="auto"/>
        <w:outlineLvl w:val="9"/>
        <w:rPr>
          <w:rFonts w:hint="default" w:ascii="黑体" w:hAnsi="黑体" w:eastAsia="黑体" w:cs="黑体"/>
          <w:b/>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both"/>
        <w:textAlignment w:val="auto"/>
        <w:outlineLvl w:val="9"/>
        <w:rPr>
          <w:rFonts w:hint="default" w:ascii="黑体" w:hAnsi="黑体" w:eastAsia="黑体" w:cs="黑体"/>
          <w:b/>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both"/>
        <w:textAlignment w:val="auto"/>
        <w:outlineLvl w:val="9"/>
        <w:rPr>
          <w:rFonts w:hint="default" w:ascii="黑体" w:hAnsi="黑体" w:eastAsia="黑体" w:cs="黑体"/>
          <w:b/>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both"/>
        <w:textAlignment w:val="auto"/>
        <w:outlineLvl w:val="9"/>
        <w:rPr>
          <w:rFonts w:hint="default" w:ascii="黑体" w:hAnsi="黑体" w:eastAsia="黑体" w:cs="黑体"/>
          <w:b/>
          <w:i w:val="0"/>
          <w:color w:val="000000"/>
          <w:kern w:val="0"/>
          <w:sz w:val="36"/>
          <w:szCs w:val="36"/>
          <w:u w:val="none"/>
          <w:lang w:val="en-US" w:eastAsia="zh-CN" w:bidi="ar"/>
        </w:rPr>
      </w:pPr>
    </w:p>
    <w:p>
      <w:pPr>
        <w:jc w:val="center"/>
        <w:rPr>
          <w:rFonts w:hint="eastAsia" w:ascii="仿宋_GB2312" w:hAnsi="仿宋_GB2312" w:eastAsia="仿宋_GB2312" w:cs="仿宋_GB2312"/>
          <w:b w:val="0"/>
          <w:i w:val="0"/>
          <w:caps w:val="0"/>
          <w:color w:val="000000"/>
          <w:spacing w:val="0"/>
          <w:sz w:val="32"/>
          <w:szCs w:val="32"/>
          <w:lang w:val="en-US" w:eastAsia="zh-CN"/>
        </w:rPr>
      </w:pPr>
      <w:r>
        <w:rPr>
          <w:rFonts w:hint="eastAsia" w:ascii="黑体" w:hAnsi="黑体" w:eastAsia="黑体" w:cs="黑体"/>
          <w:b/>
          <w:i w:val="0"/>
          <w:color w:val="000000"/>
          <w:kern w:val="0"/>
          <w:sz w:val="36"/>
          <w:szCs w:val="36"/>
          <w:u w:val="none"/>
          <w:lang w:val="en-US" w:eastAsia="zh-CN" w:bidi="ar"/>
        </w:rPr>
        <w:t>中国一冶集团有限公司2020届校园招聘计划</w:t>
      </w:r>
    </w:p>
    <w:tbl>
      <w:tblPr>
        <w:tblStyle w:val="7"/>
        <w:tblpPr w:leftFromText="180" w:rightFromText="180" w:vertAnchor="text" w:horzAnchor="page" w:tblpX="466" w:tblpY="678"/>
        <w:tblOverlap w:val="never"/>
        <w:tblW w:w="10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7"/>
        <w:gridCol w:w="1900"/>
        <w:gridCol w:w="5751"/>
        <w:gridCol w:w="99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sz w:val="28"/>
                <w:szCs w:val="28"/>
                <w:u w:val="none"/>
              </w:rPr>
            </w:pPr>
            <w:r>
              <w:rPr>
                <w:rFonts w:hint="eastAsia" w:ascii="黑体" w:hAnsi="黑体" w:eastAsia="黑体" w:cs="黑体"/>
                <w:b/>
                <w:bCs w:val="0"/>
                <w:i w:val="0"/>
                <w:color w:val="000000"/>
                <w:kern w:val="0"/>
                <w:sz w:val="28"/>
                <w:szCs w:val="28"/>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sz w:val="28"/>
                <w:szCs w:val="28"/>
                <w:u w:val="none"/>
              </w:rPr>
            </w:pPr>
            <w:r>
              <w:rPr>
                <w:rFonts w:hint="eastAsia" w:ascii="黑体" w:hAnsi="黑体" w:eastAsia="黑体" w:cs="黑体"/>
                <w:b/>
                <w:bCs w:val="0"/>
                <w:i w:val="0"/>
                <w:color w:val="000000"/>
                <w:kern w:val="0"/>
                <w:sz w:val="28"/>
                <w:szCs w:val="28"/>
                <w:u w:val="none"/>
                <w:lang w:val="en-US" w:eastAsia="zh-CN" w:bidi="ar"/>
              </w:rPr>
              <w:t>职位名称</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sz w:val="28"/>
                <w:szCs w:val="28"/>
                <w:u w:val="none"/>
                <w:lang w:eastAsia="zh-CN"/>
              </w:rPr>
            </w:pPr>
            <w:r>
              <w:rPr>
                <w:rFonts w:hint="eastAsia" w:ascii="黑体" w:hAnsi="黑体" w:eastAsia="黑体" w:cs="黑体"/>
                <w:b/>
                <w:bCs w:val="0"/>
                <w:i w:val="0"/>
                <w:color w:val="000000"/>
                <w:sz w:val="28"/>
                <w:szCs w:val="28"/>
                <w:u w:val="none"/>
                <w:lang w:eastAsia="zh-CN"/>
              </w:rPr>
              <w:t>招聘专业</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kern w:val="0"/>
                <w:sz w:val="28"/>
                <w:szCs w:val="28"/>
                <w:u w:val="none"/>
                <w:lang w:val="en-US" w:eastAsia="zh-CN" w:bidi="ar"/>
              </w:rPr>
            </w:pPr>
            <w:r>
              <w:rPr>
                <w:rFonts w:hint="eastAsia" w:ascii="黑体" w:hAnsi="黑体" w:eastAsia="黑体" w:cs="黑体"/>
                <w:b/>
                <w:bCs w:val="0"/>
                <w:i w:val="0"/>
                <w:color w:val="000000"/>
                <w:kern w:val="0"/>
                <w:sz w:val="28"/>
                <w:szCs w:val="28"/>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sz w:val="28"/>
                <w:szCs w:val="28"/>
                <w:u w:val="none"/>
              </w:rPr>
            </w:pPr>
            <w:r>
              <w:rPr>
                <w:rFonts w:hint="eastAsia" w:ascii="黑体" w:hAnsi="黑体" w:eastAsia="黑体" w:cs="黑体"/>
                <w:b/>
                <w:bCs w:val="0"/>
                <w:i w:val="0"/>
                <w:color w:val="000000"/>
                <w:kern w:val="0"/>
                <w:sz w:val="28"/>
                <w:szCs w:val="28"/>
                <w:u w:val="none"/>
                <w:lang w:val="en-US" w:eastAsia="zh-CN" w:bidi="ar"/>
              </w:rPr>
              <w:t>人数</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bCs w:val="0"/>
                <w:i w:val="0"/>
                <w:color w:val="000000"/>
                <w:sz w:val="28"/>
                <w:szCs w:val="28"/>
                <w:u w:val="none"/>
              </w:rPr>
            </w:pPr>
            <w:r>
              <w:rPr>
                <w:rFonts w:hint="eastAsia" w:ascii="黑体" w:hAnsi="黑体" w:eastAsia="黑体" w:cs="黑体"/>
                <w:b/>
                <w:bCs w:val="0"/>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土建类                    施工员、技术员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土木工程类、工程管理、道路与桥梁、交通工程、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水利水电、水文与工程地质、园林工程、给排水科学与工程、建筑环境与能源应用（暖通）、城市地下空间等</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496</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含硕士生89名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预算员、造价员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土木工程、工程管理、工程造价</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258</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含硕士生33名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安全员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安全工程、采矿工程等</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105</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含硕士生17名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测量员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工程测量、测绘工程等</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val="en-US"/>
              </w:rPr>
            </w:pPr>
            <w:r>
              <w:rPr>
                <w:rFonts w:hint="eastAsia" w:ascii="仿宋" w:hAnsi="仿宋" w:eastAsia="仿宋" w:cs="仿宋"/>
                <w:b w:val="0"/>
                <w:bCs/>
                <w:i w:val="0"/>
                <w:color w:val="000000"/>
                <w:kern w:val="0"/>
                <w:sz w:val="24"/>
                <w:szCs w:val="24"/>
                <w:u w:val="none"/>
                <w:lang w:val="en-US" w:eastAsia="zh-CN" w:bidi="ar"/>
              </w:rPr>
              <w:t>34</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物资管理员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物流管理等建筑类相关专业</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18</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机电材料类                            施工员、技术员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机械设计及其自动化、电气工程及其自动化、</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材料成型与控制工程、过程装备与控制工程、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耐火材料、无机非金属材料等</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87</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含硕士生6名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设计研发人员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建筑学、城市规划、耐火材料、无机非金属材料、</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高分子材料、化学</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28</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含硕士生19名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财会类管理人员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会计学、财务管理、金融学、税收学、审计学</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51</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含硕士生8名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eastAsia="zh-CN"/>
              </w:rPr>
              <w:t>其他</w:t>
            </w:r>
            <w:r>
              <w:rPr>
                <w:rFonts w:hint="eastAsia" w:ascii="仿宋" w:hAnsi="仿宋" w:eastAsia="仿宋" w:cs="仿宋"/>
                <w:b w:val="0"/>
                <w:bCs/>
                <w:i w:val="0"/>
                <w:color w:val="000000"/>
                <w:sz w:val="24"/>
                <w:szCs w:val="24"/>
                <w:u w:val="none"/>
                <w:lang w:val="en-US" w:eastAsia="zh-CN"/>
              </w:rPr>
              <w:t xml:space="preserve">                     </w:t>
            </w:r>
            <w:r>
              <w:rPr>
                <w:rFonts w:hint="eastAsia" w:ascii="仿宋" w:hAnsi="仿宋" w:eastAsia="仿宋" w:cs="仿宋"/>
                <w:b w:val="0"/>
                <w:bCs/>
                <w:i w:val="0"/>
                <w:color w:val="000000"/>
                <w:sz w:val="24"/>
                <w:szCs w:val="24"/>
                <w:u w:val="none"/>
                <w:lang w:eastAsia="zh-CN"/>
              </w:rPr>
              <w:t>职能管理人员</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sz w:val="24"/>
                <w:szCs w:val="24"/>
                <w:u w:val="none"/>
                <w:lang w:eastAsia="zh-CN"/>
              </w:rPr>
              <w:t>人力资源、法学、行政管理、新闻学、汉语言文学</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75</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含硕士生15名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4" w:hRule="atLeast"/>
        </w:trPr>
        <w:tc>
          <w:tcPr>
            <w:tcW w:w="10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val="0"/>
                <w:bCs/>
                <w:i w:val="0"/>
                <w:color w:val="000000"/>
                <w:sz w:val="24"/>
                <w:szCs w:val="24"/>
                <w:u w:val="none"/>
                <w:lang w:eastAsia="zh-CN"/>
              </w:rPr>
            </w:pPr>
            <w:r>
              <w:rPr>
                <w:rFonts w:hint="eastAsia" w:ascii="黑体" w:hAnsi="黑体" w:eastAsia="黑体" w:cs="黑体"/>
                <w:b w:val="0"/>
                <w:bCs/>
                <w:i w:val="0"/>
                <w:color w:val="000000"/>
                <w:kern w:val="0"/>
                <w:sz w:val="28"/>
                <w:szCs w:val="28"/>
                <w:u w:val="none"/>
                <w:lang w:val="en-US" w:eastAsia="zh-CN" w:bidi="ar"/>
              </w:rPr>
              <w:t>博士生招聘计划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研发工程师</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土木工程类（高层建筑方向）、水利水电类、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环境工程类（水环境治理与保护、环保类方向）</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5</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eastAsia="zh-CN"/>
              </w:rPr>
              <w:t>给予副处级待遇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设计工程师</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建筑学</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研发工程师</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无机非金属材料、高分子材料</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投融资主管</w:t>
            </w:r>
          </w:p>
        </w:tc>
        <w:tc>
          <w:tcPr>
            <w:tcW w:w="5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金融学类</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lang w:eastAsia="zh-CN"/>
              </w:rPr>
              <w:t>同上</w:t>
            </w:r>
          </w:p>
        </w:tc>
      </w:tr>
    </w:tbl>
    <w:p>
      <w:pPr>
        <w:keepNext w:val="0"/>
        <w:keepLines w:val="0"/>
        <w:pageBreakBefore w:val="0"/>
        <w:widowControl/>
        <w:numPr>
          <w:ilvl w:val="0"/>
          <w:numId w:val="0"/>
        </w:numPr>
        <w:suppressLineNumbers w:val="0"/>
        <w:pBdr>
          <w:top w:val="none" w:color="auto" w:sz="0" w:space="0"/>
          <w:left w:val="none" w:color="auto" w:sz="0" w:space="0"/>
        </w:pBdr>
        <w:tabs>
          <w:tab w:val="left" w:pos="2461"/>
        </w:tabs>
        <w:kinsoku/>
        <w:wordWrap w:val="0"/>
        <w:overflowPunct/>
        <w:topLinePunct w:val="0"/>
        <w:autoSpaceDE/>
        <w:autoSpaceDN/>
        <w:bidi w:val="0"/>
        <w:adjustRightInd w:val="0"/>
        <w:snapToGrid w:val="0"/>
        <w:spacing w:line="312" w:lineRule="auto"/>
        <w:ind w:right="-1153" w:rightChars="-549" w:firstLine="643" w:firstLineChars="200"/>
        <w:jc w:val="left"/>
        <w:textAlignment w:val="auto"/>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lang w:val="en-US" w:eastAsia="zh-CN"/>
        </w:rPr>
        <w:tab/>
      </w:r>
    </w:p>
    <w:p>
      <w:pPr>
        <w:keepNext w:val="0"/>
        <w:keepLines w:val="0"/>
        <w:pageBreakBefore w:val="0"/>
        <w:widowControl/>
        <w:numPr>
          <w:ilvl w:val="0"/>
          <w:numId w:val="0"/>
        </w:numPr>
        <w:suppressLineNumbers w:val="0"/>
        <w:pBdr>
          <w:top w:val="none" w:color="auto" w:sz="0" w:space="0"/>
          <w:left w:val="none" w:color="auto" w:sz="0" w:space="0"/>
        </w:pBdr>
        <w:kinsoku/>
        <w:wordWrap w:val="0"/>
        <w:overflowPunct/>
        <w:topLinePunct w:val="0"/>
        <w:autoSpaceDE/>
        <w:autoSpaceDN/>
        <w:bidi w:val="0"/>
        <w:adjustRightInd w:val="0"/>
        <w:snapToGrid w:val="0"/>
        <w:spacing w:line="332" w:lineRule="auto"/>
        <w:ind w:right="-1153" w:rightChars="-549" w:firstLine="643" w:firstLineChars="200"/>
        <w:jc w:val="left"/>
        <w:textAlignment w:val="auto"/>
        <w:rPr>
          <w:rFonts w:hint="eastAsia" w:ascii="仿宋" w:hAnsi="仿宋" w:eastAsia="仿宋" w:cs="仿宋"/>
          <w:sz w:val="32"/>
          <w:szCs w:val="32"/>
          <w:lang w:eastAsia="zh-CN"/>
        </w:rPr>
      </w:pPr>
      <w:r>
        <w:rPr>
          <w:rFonts w:hint="eastAsia" w:ascii="黑体" w:hAnsi="黑体" w:eastAsia="黑体" w:cs="黑体"/>
          <w:b/>
          <w:bCs/>
          <w:i w:val="0"/>
          <w:caps w:val="0"/>
          <w:color w:val="000000"/>
          <w:spacing w:val="0"/>
          <w:sz w:val="32"/>
          <w:szCs w:val="32"/>
          <w:lang w:val="en-US" w:eastAsia="zh-CN"/>
        </w:rPr>
        <w:t>一、应聘要求</w:t>
      </w:r>
    </w:p>
    <w:p>
      <w:pPr>
        <w:keepNext w:val="0"/>
        <w:keepLines w:val="0"/>
        <w:pageBreakBefore w:val="0"/>
        <w:widowControl w:val="0"/>
        <w:kinsoku/>
        <w:wordWrap/>
        <w:overflowPunct/>
        <w:topLinePunct w:val="0"/>
        <w:autoSpaceDE/>
        <w:autoSpaceDN/>
        <w:bidi w:val="0"/>
        <w:adjustRightInd w:val="0"/>
        <w:snapToGrid w:val="0"/>
        <w:spacing w:line="332" w:lineRule="auto"/>
        <w:ind w:left="0" w:leftChars="0" w:right="0" w:rightChars="0" w:firstLine="56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基本条件：</w:t>
      </w:r>
      <w:r>
        <w:rPr>
          <w:rFonts w:hint="eastAsia" w:ascii="仿宋" w:hAnsi="仿宋" w:eastAsia="仿宋" w:cs="仿宋"/>
          <w:sz w:val="32"/>
          <w:szCs w:val="32"/>
          <w:lang w:eastAsia="zh-CN"/>
        </w:rPr>
        <w:t>身心健康，品行端正，诚信敬业，吃苦耐劳，认同和遵循中国一冶企业文化理念，适应建筑行业工作；</w:t>
      </w:r>
    </w:p>
    <w:p>
      <w:pPr>
        <w:keepNext w:val="0"/>
        <w:keepLines w:val="0"/>
        <w:pageBreakBefore w:val="0"/>
        <w:widowControl w:val="0"/>
        <w:kinsoku/>
        <w:wordWrap/>
        <w:overflowPunct/>
        <w:topLinePunct w:val="0"/>
        <w:autoSpaceDE/>
        <w:autoSpaceDN/>
        <w:bidi w:val="0"/>
        <w:adjustRightInd w:val="0"/>
        <w:snapToGrid w:val="0"/>
        <w:spacing w:line="332" w:lineRule="auto"/>
        <w:ind w:left="0" w:leftChars="0" w:right="0" w:rightChars="0" w:firstLine="56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学历及院校：</w:t>
      </w:r>
      <w:r>
        <w:rPr>
          <w:rFonts w:hint="eastAsia" w:ascii="仿宋" w:hAnsi="仿宋" w:eastAsia="仿宋" w:cs="仿宋"/>
          <w:sz w:val="32"/>
          <w:szCs w:val="32"/>
          <w:lang w:val="en-US" w:eastAsia="zh-CN"/>
        </w:rPr>
        <w:t>2020届</w:t>
      </w:r>
      <w:r>
        <w:rPr>
          <w:rFonts w:hint="eastAsia" w:ascii="仿宋" w:hAnsi="仿宋" w:eastAsia="仿宋" w:cs="仿宋"/>
          <w:sz w:val="32"/>
          <w:szCs w:val="32"/>
          <w:lang w:eastAsia="zh-CN"/>
        </w:rPr>
        <w:t>一本及以上院校应届毕业生（土木工程类、工程管理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造价、安全工程、测量</w:t>
      </w:r>
      <w:r>
        <w:rPr>
          <w:rFonts w:hint="eastAsia" w:ascii="仿宋" w:hAnsi="仿宋" w:eastAsia="仿宋" w:cs="仿宋"/>
          <w:sz w:val="32"/>
          <w:szCs w:val="32"/>
          <w:lang w:val="en-US" w:eastAsia="zh-CN"/>
        </w:rPr>
        <w:t>/测绘等</w:t>
      </w:r>
      <w:r>
        <w:rPr>
          <w:rFonts w:hint="eastAsia" w:ascii="仿宋" w:hAnsi="仿宋" w:eastAsia="仿宋" w:cs="仿宋"/>
          <w:sz w:val="32"/>
          <w:szCs w:val="32"/>
          <w:lang w:eastAsia="zh-CN"/>
        </w:rPr>
        <w:t>专业可在一定程度放宽至传统二本招收）；优先考虑985、211和传统建筑名校；</w:t>
      </w:r>
    </w:p>
    <w:p>
      <w:pPr>
        <w:keepNext w:val="0"/>
        <w:keepLines w:val="0"/>
        <w:pageBreakBefore w:val="0"/>
        <w:widowControl w:val="0"/>
        <w:kinsoku/>
        <w:wordWrap/>
        <w:overflowPunct/>
        <w:topLinePunct w:val="0"/>
        <w:autoSpaceDE/>
        <w:autoSpaceDN/>
        <w:bidi w:val="0"/>
        <w:adjustRightInd w:val="0"/>
        <w:snapToGrid w:val="0"/>
        <w:spacing w:line="332" w:lineRule="auto"/>
        <w:ind w:left="0" w:leftChars="0" w:right="0" w:rightChars="0" w:firstLine="56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专业成绩：</w:t>
      </w:r>
      <w:r>
        <w:rPr>
          <w:rFonts w:hint="eastAsia" w:ascii="仿宋" w:hAnsi="仿宋" w:eastAsia="仿宋" w:cs="仿宋"/>
          <w:sz w:val="32"/>
          <w:szCs w:val="32"/>
          <w:lang w:eastAsia="zh-CN"/>
        </w:rPr>
        <w:t>专业对口且专业成绩排名前40%，核心专业课无挂科记录；</w:t>
      </w:r>
    </w:p>
    <w:p>
      <w:pPr>
        <w:keepNext w:val="0"/>
        <w:keepLines w:val="0"/>
        <w:pageBreakBefore w:val="0"/>
        <w:widowControl w:val="0"/>
        <w:kinsoku/>
        <w:wordWrap/>
        <w:overflowPunct/>
        <w:topLinePunct w:val="0"/>
        <w:autoSpaceDE/>
        <w:autoSpaceDN/>
        <w:bidi w:val="0"/>
        <w:adjustRightInd w:val="0"/>
        <w:snapToGrid w:val="0"/>
        <w:spacing w:line="332" w:lineRule="auto"/>
        <w:ind w:left="0" w:leftChars="0" w:right="0" w:rightChars="0" w:firstLine="56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优先条件：</w:t>
      </w:r>
      <w:r>
        <w:rPr>
          <w:rFonts w:hint="eastAsia" w:ascii="仿宋" w:hAnsi="仿宋" w:eastAsia="仿宋" w:cs="仿宋"/>
          <w:sz w:val="32"/>
          <w:szCs w:val="32"/>
          <w:lang w:eastAsia="zh-CN"/>
        </w:rPr>
        <w:t>同等条件下，中共党员（含预备党员）、主要学生干部优先；有文、体、艺特长优先；有建筑企业实习经历丰富者优先。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黑体" w:hAnsi="黑体" w:eastAsia="黑体" w:cs="黑体"/>
          <w:b/>
          <w:bCs/>
          <w:i w:val="0"/>
          <w:caps w:val="0"/>
          <w:color w:val="000000"/>
          <w:spacing w:val="0"/>
          <w:kern w:val="2"/>
          <w:sz w:val="32"/>
          <w:szCs w:val="32"/>
          <w:lang w:val="en-US" w:eastAsia="zh-CN" w:bidi="ar-SA"/>
        </w:rPr>
      </w:pPr>
      <w:r>
        <w:rPr>
          <w:rFonts w:hint="eastAsia" w:ascii="黑体" w:hAnsi="黑体" w:eastAsia="黑体" w:cs="黑体"/>
          <w:b/>
          <w:bCs/>
          <w:i w:val="0"/>
          <w:caps w:val="0"/>
          <w:color w:val="000000"/>
          <w:spacing w:val="0"/>
          <w:kern w:val="2"/>
          <w:sz w:val="32"/>
          <w:szCs w:val="32"/>
          <w:lang w:val="en-US" w:eastAsia="zh-CN" w:bidi="ar-SA"/>
        </w:rPr>
        <w:t>二、招聘流程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1.宣讲：</w:t>
      </w:r>
      <w:r>
        <w:rPr>
          <w:rFonts w:hint="eastAsia" w:ascii="仿宋_GB2312" w:hAnsi="仿宋_GB2312" w:eastAsia="仿宋_GB2312" w:cs="Times New Roman"/>
          <w:kern w:val="2"/>
          <w:sz w:val="32"/>
          <w:szCs w:val="32"/>
          <w:lang w:val="en-US" w:eastAsia="zh-CN" w:bidi="ar-SA"/>
        </w:rPr>
        <w:t>在专场或双选会招聘会现场宣讲介绍企业相关情况及招聘政策；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Times New Roman"/>
          <w:b/>
          <w:bCs/>
          <w:kern w:val="2"/>
          <w:sz w:val="32"/>
          <w:szCs w:val="32"/>
          <w:lang w:val="en-US" w:eastAsia="zh-CN" w:bidi="ar-SA"/>
        </w:rPr>
        <w:t>2.投递简历：</w:t>
      </w:r>
      <w:r>
        <w:rPr>
          <w:rFonts w:hint="eastAsia" w:ascii="仿宋_GB2312" w:hAnsi="仿宋_GB2312" w:eastAsia="仿宋_GB2312" w:cs="Times New Roman"/>
          <w:kern w:val="2"/>
          <w:sz w:val="32"/>
          <w:szCs w:val="32"/>
          <w:lang w:val="en-US" w:eastAsia="zh-CN" w:bidi="ar-SA"/>
        </w:rPr>
        <w:t>应聘者可在高校招聘现场将本人简历当场投递给我单位工作人员或通过公司网申系统进行投递</w:t>
      </w:r>
      <w:r>
        <w:rPr>
          <w:rFonts w:hint="eastAsia" w:ascii="仿宋" w:hAnsi="仿宋" w:eastAsia="仿宋" w:cs="仿宋"/>
          <w:b w:val="0"/>
          <w:bCs w:val="0"/>
          <w:color w:val="000000"/>
          <w:sz w:val="32"/>
          <w:szCs w:val="32"/>
          <w:lang w:val="en-US" w:eastAsia="zh-CN"/>
        </w:rPr>
        <w:t>（邮件和简历标题请标注为“姓名+学校+专业”格式），工作人员将及时关注反馈；具体投递方式：</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（1）移动端：现场扫描招聘二维码或关注“中国一冶集团招聘”微信公众号并按界面流程操作即可；</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（2）PC端：登录中国一冶集团有限公司招聘网站https://cfmcc.zhiye.com投递；</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3.面试：</w:t>
      </w:r>
      <w:r>
        <w:rPr>
          <w:rFonts w:hint="eastAsia" w:ascii="仿宋_GB2312" w:hAnsi="仿宋_GB2312" w:eastAsia="仿宋_GB2312" w:cs="Times New Roman"/>
          <w:kern w:val="2"/>
          <w:sz w:val="32"/>
          <w:szCs w:val="32"/>
          <w:lang w:val="en-US" w:eastAsia="zh-CN" w:bidi="ar-SA"/>
        </w:rPr>
        <w:t>应聘者可直接在各高校专场招聘会现场参加面试或提前预约前往公司总部或相关区域公司进行面试。根据岗位需求特点，部分专业还将在面试之前进行笔试；</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left="17" w:leftChars="8" w:right="0" w:firstLine="620" w:firstLineChars="193"/>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4.签约：</w:t>
      </w:r>
      <w:r>
        <w:rPr>
          <w:rFonts w:hint="eastAsia" w:ascii="仿宋_GB2312" w:hAnsi="仿宋_GB2312" w:eastAsia="仿宋_GB2312" w:cs="Times New Roman"/>
          <w:kern w:val="2"/>
          <w:sz w:val="32"/>
          <w:szCs w:val="32"/>
          <w:lang w:val="en-US" w:eastAsia="zh-CN" w:bidi="ar-SA"/>
        </w:rPr>
        <w:t>面试合格人员签订三方协议或就业意向书（如在招聘会现场经面试合格人员，可现场签订）；</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left="17" w:leftChars="8" w:right="0" w:firstLine="620" w:firstLineChars="193"/>
        <w:jc w:val="both"/>
        <w:textAlignment w:val="auto"/>
        <w:outlineLvl w:val="9"/>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5.录用：</w:t>
      </w:r>
      <w:r>
        <w:rPr>
          <w:rFonts w:hint="eastAsia" w:ascii="仿宋_GB2312" w:hAnsi="仿宋_GB2312" w:eastAsia="仿宋_GB2312" w:cs="Times New Roman"/>
          <w:kern w:val="2"/>
          <w:sz w:val="32"/>
          <w:szCs w:val="32"/>
          <w:lang w:val="en-US" w:eastAsia="zh-CN" w:bidi="ar-SA"/>
        </w:rPr>
        <w:t>签订三方协议者将根据公司年度新员工入职工作时间安排，统一前往公司报到入职并签订正式劳动合同。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黑体" w:hAnsi="黑体" w:eastAsia="黑体" w:cs="黑体"/>
          <w:b/>
          <w:bCs/>
          <w:i w:val="0"/>
          <w:caps w:val="0"/>
          <w:color w:val="000000"/>
          <w:spacing w:val="0"/>
          <w:kern w:val="2"/>
          <w:sz w:val="32"/>
          <w:szCs w:val="32"/>
          <w:lang w:val="en-US" w:eastAsia="zh-CN" w:bidi="ar-SA"/>
        </w:rPr>
        <w:t>三、薪酬福利待遇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央企正式编制，应聘者一经录用，6个月实习期，将享受包括基本工资、绩效奖金、年终奖金、兑现奖励、五险两金、带薪休假、在职培训、送外进修、落户津贴、租房津贴等其他各类津（补）贴以及免费工装等在内富有市场竞争力的薪酬福利待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黑体" w:hAnsi="黑体" w:eastAsia="黑体" w:cs="黑体"/>
          <w:b/>
          <w:bCs/>
          <w:i w:val="0"/>
          <w:caps w:val="0"/>
          <w:color w:val="000000"/>
          <w:spacing w:val="0"/>
          <w:kern w:val="2"/>
          <w:sz w:val="32"/>
          <w:szCs w:val="32"/>
          <w:lang w:val="en-US" w:eastAsia="zh-CN" w:bidi="ar-SA"/>
        </w:rPr>
      </w:pPr>
      <w:r>
        <w:rPr>
          <w:rFonts w:hint="eastAsia" w:ascii="黑体" w:hAnsi="黑体" w:eastAsia="黑体" w:cs="黑体"/>
          <w:b/>
          <w:bCs/>
          <w:i w:val="0"/>
          <w:caps w:val="0"/>
          <w:color w:val="000000"/>
          <w:spacing w:val="0"/>
          <w:kern w:val="2"/>
          <w:sz w:val="32"/>
          <w:szCs w:val="32"/>
          <w:lang w:val="en-US" w:eastAsia="zh-CN" w:bidi="ar-SA"/>
        </w:rPr>
        <w:t>四、招聘行程安排：</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1.东北线：哈尔滨工业大学、哈尔滨工程大学、吉林大学、大连理工大学、东北大学、大连海事大学等；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2.华北线：清华大学、中国人民大学、北京科技大学、天津大学、河北工业大学、内蒙古大学、太原理工大学等；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3.华东线：山东大学、中国石油大学(华东)、中国矿业大学(徐州)、东南大学、南京理工大学、合肥工业大学、安徽工业大学、浙江大学、宁波大学、厦门大学、福州大学、福建农林大学等；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4.西北线：西北农林科技大学、长安大学、西安建筑科技大学、西安理工大学、西安石油大学、兰州交通大学等；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5.西南线：重庆大学、重庆交通大学、四川大学、西南交通大学、贵州大学、云南大学、昆明理工大学等；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6.华中线：武汉大学、华中科技大学、湖南大学、中南大学、郑州大学、南昌大学等；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7.华南线：华南理工大学、广西大学、海南大学等。</w:t>
      </w:r>
    </w:p>
    <w:p>
      <w:pPr>
        <w:keepNext w:val="0"/>
        <w:keepLines w:val="0"/>
        <w:pageBreakBefore w:val="0"/>
        <w:tabs>
          <w:tab w:val="left" w:pos="1501"/>
        </w:tabs>
        <w:kinsoku/>
        <w:overflowPunct/>
        <w:topLinePunct w:val="0"/>
        <w:autoSpaceDE/>
        <w:autoSpaceDN/>
        <w:bidi w:val="0"/>
        <w:adjustRightInd w:val="0"/>
        <w:snapToGrid w:val="0"/>
        <w:spacing w:line="332" w:lineRule="auto"/>
        <w:jc w:val="left"/>
        <w:textAlignment w:val="auto"/>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（宣讲会及双选会主要围绕当地</w:t>
      </w:r>
      <w:r>
        <w:rPr>
          <w:rFonts w:hint="eastAsia" w:ascii="黑体" w:hAnsi="黑体" w:eastAsia="黑体" w:cs="黑体"/>
          <w:b/>
          <w:bCs/>
          <w:color w:val="FF0000"/>
          <w:kern w:val="2"/>
          <w:sz w:val="32"/>
          <w:szCs w:val="32"/>
          <w:u w:val="single"/>
          <w:lang w:val="en-US" w:eastAsia="zh-CN" w:bidi="ar-SA"/>
        </w:rPr>
        <w:t>一本及以上层次</w:t>
      </w:r>
      <w:r>
        <w:rPr>
          <w:rFonts w:hint="eastAsia" w:ascii="仿宋_GB2312" w:hAnsi="仿宋_GB2312" w:eastAsia="仿宋_GB2312" w:cs="Times New Roman"/>
          <w:b/>
          <w:bCs/>
          <w:kern w:val="2"/>
          <w:sz w:val="32"/>
          <w:szCs w:val="32"/>
          <w:lang w:val="en-US" w:eastAsia="zh-CN" w:bidi="ar-SA"/>
        </w:rPr>
        <w:t>院校开展，具体招聘行程及宣讲时间地点请及时关注学校就业信息网）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3"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黑体" w:hAnsi="黑体" w:eastAsia="黑体" w:cs="黑体"/>
          <w:b/>
          <w:bCs/>
          <w:i w:val="0"/>
          <w:caps w:val="0"/>
          <w:color w:val="000000"/>
          <w:spacing w:val="0"/>
          <w:kern w:val="2"/>
          <w:sz w:val="32"/>
          <w:szCs w:val="32"/>
          <w:lang w:val="en-US" w:eastAsia="zh-CN" w:bidi="ar-SA"/>
        </w:rPr>
        <w:t>五、23家单位，期待与你相约：</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中国一冶集团有限公司工程造价中心(湖北武汉)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中国一冶集团有限公司冶建公司(湖北武汉)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中国一冶集团有限公司城建公司(湖北武汉)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中国一冶集团有限公司交通公司(湖北武汉)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中国一冶集团有限公司湖北公司(湖北武汉)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中国一冶集团有限公司海外公司(湖北武汉)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中国一冶集团有限公司设计总院(湖北武汉)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中国一冶集团有限公司资产公司(湖北武汉)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中国一冶集团有限公司检修公司(湖北武汉)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中国一冶集团有限公司荆州公司(湖北荆州)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中国一冶集团有限公司襄阳公司(湖北襄阳)</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中国一冶集团有限公司天津公司(天津)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中国一冶集团有限公司上海公司(上海)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中国一冶集团有限公司福州公司(福建福州)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中国一冶集团有限公司深圳公司(广东深圳)</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中国一冶集团有限公司广西公司(广西南宁)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中国一冶集团有限公司海南公司(海南海口)</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中国一冶集团有限公司河南公司(河南郑州)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武汉一冶建筑安装工程有限责任公司(湖北武汉)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武汉一冶钢结构有限责任公司(湖北武汉)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中冶置业武汉有限公司(湖北武汉)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中冶武汉冶金建筑研究院有限公司(湖北武汉)</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防城港中一重工有限公司(广西防城港)</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right="0"/>
        <w:jc w:val="both"/>
        <w:textAlignment w:val="auto"/>
        <w:outlineLvl w:val="9"/>
        <w:rPr>
          <w:rFonts w:hint="eastAsia" w:ascii="仿宋_GB2312" w:hAnsi="仿宋_GB2312" w:eastAsia="仿宋_GB2312" w:cs="Times New Roman"/>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right="0" w:firstLine="640"/>
        <w:jc w:val="both"/>
        <w:textAlignment w:val="auto"/>
        <w:outlineLvl w:val="9"/>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集团人力资源部：</w:t>
      </w:r>
    </w:p>
    <w:p>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eastAsia="zh-CN"/>
        </w:rPr>
        <w:t>联系人：李先生</w:t>
      </w:r>
      <w:r>
        <w:rPr>
          <w:rFonts w:hint="eastAsia" w:ascii="仿宋_GB2312" w:hAnsi="仿宋_GB2312" w:eastAsia="仿宋_GB2312" w:cs="仿宋_GB2312"/>
          <w:b w:val="0"/>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eastAsia="zh-CN"/>
        </w:rPr>
        <w:t>联系电话：027-</w:t>
      </w:r>
      <w:r>
        <w:rPr>
          <w:rFonts w:hint="eastAsia" w:ascii="仿宋_GB2312" w:hAnsi="仿宋_GB2312" w:eastAsia="仿宋_GB2312" w:cs="仿宋_GB2312"/>
          <w:b w:val="0"/>
          <w:i w:val="0"/>
          <w:caps w:val="0"/>
          <w:color w:val="000000"/>
          <w:spacing w:val="0"/>
          <w:sz w:val="32"/>
          <w:szCs w:val="32"/>
          <w:lang w:val="en-US" w:eastAsia="zh-CN"/>
        </w:rPr>
        <w:t>68868424</w:t>
      </w:r>
      <w:r>
        <w:rPr>
          <w:rFonts w:hint="eastAsia" w:ascii="仿宋_GB2312" w:hAnsi="仿宋_GB2312" w:eastAsia="仿宋_GB2312" w:cs="仿宋_GB2312"/>
          <w:b w:val="0"/>
          <w:i w:val="0"/>
          <w:caps w:val="0"/>
          <w:color w:val="000000"/>
          <w:spacing w:val="0"/>
          <w:sz w:val="32"/>
          <w:szCs w:val="32"/>
          <w:lang w:eastAsia="zh-CN"/>
        </w:rPr>
        <w:t xml:space="preserve"> </w:t>
      </w:r>
      <w:r>
        <w:rPr>
          <w:rFonts w:hint="eastAsia" w:ascii="仿宋_GB2312" w:hAnsi="仿宋_GB2312" w:eastAsia="仿宋_GB2312" w:cs="仿宋_GB2312"/>
          <w:b w:val="0"/>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公司网址：http://www.cfmcc.com/</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公司地址：湖北省武汉市青山区工业大道3号</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邮    编：430080</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河南公司：</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联系人：梁女士</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联系电话:152 8680 3160（同微信号）</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640" w:firstLineChars="200"/>
        <w:jc w:val="left"/>
        <w:textAlignment w:val="auto"/>
        <w:outlineLvl w:val="9"/>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公司地址:河南郑州市郑东新区金水东路88号</w:t>
      </w:r>
    </w:p>
    <w:p>
      <w:pPr>
        <w:keepNext w:val="0"/>
        <w:keepLines w:val="0"/>
        <w:pageBreakBefore w:val="0"/>
        <w:widowControl w:val="0"/>
        <w:kinsoku/>
        <w:wordWrap/>
        <w:overflowPunct/>
        <w:topLinePunct w:val="0"/>
        <w:autoSpaceDE/>
        <w:autoSpaceDN/>
        <w:bidi w:val="0"/>
        <w:adjustRightInd w:val="0"/>
        <w:snapToGrid w:val="0"/>
        <w:spacing w:line="312" w:lineRule="auto"/>
        <w:ind w:right="0" w:rightChars="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suppressLineNumbers w:val="0"/>
        <w:kinsoku/>
        <w:overflowPunct/>
        <w:topLinePunct w:val="0"/>
        <w:autoSpaceDE/>
        <w:autoSpaceDN/>
        <w:bidi w:val="0"/>
        <w:adjustRightInd w:val="0"/>
        <w:snapToGrid w:val="0"/>
        <w:spacing w:line="336" w:lineRule="auto"/>
        <w:jc w:val="left"/>
        <w:textAlignment w:val="auto"/>
        <w:rPr>
          <w:rFonts w:ascii="宋体" w:hAnsi="宋体" w:eastAsia="宋体" w:cs="宋体"/>
          <w:kern w:val="0"/>
          <w:sz w:val="24"/>
          <w:szCs w:val="24"/>
          <w:lang w:val="en-US" w:eastAsia="zh-CN" w:bidi="ar"/>
        </w:rPr>
      </w:pPr>
      <w:r>
        <w:rPr>
          <w:rFonts w:hint="eastAsia" w:ascii="仿宋_GB2312" w:hAnsi="仿宋_GB2312" w:eastAsia="仿宋_GB2312" w:cs="仿宋_GB2312"/>
          <w:kern w:val="0"/>
          <w:sz w:val="32"/>
          <w:szCs w:val="32"/>
          <w:lang w:val="en-US" w:eastAsia="zh-CN" w:bidi="ar-SA"/>
        </w:rPr>
        <w:drawing>
          <wp:inline distT="0" distB="0" distL="114300" distR="114300">
            <wp:extent cx="2700020" cy="2566670"/>
            <wp:effectExtent l="0" t="0" r="5080" b="5080"/>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2700020" cy="2566670"/>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US" w:eastAsia="zh-CN" w:bidi="ar-SA"/>
        </w:rPr>
        <w:t xml:space="preserve">   </w:t>
      </w:r>
      <w:r>
        <w:rPr>
          <w:rFonts w:ascii="宋体" w:hAnsi="宋体" w:eastAsia="宋体" w:cs="宋体"/>
          <w:kern w:val="0"/>
          <w:sz w:val="24"/>
          <w:szCs w:val="24"/>
          <w:lang w:val="en-US" w:eastAsia="zh-CN" w:bidi="ar"/>
        </w:rPr>
        <w:drawing>
          <wp:inline distT="0" distB="0" distL="114300" distR="114300">
            <wp:extent cx="2677795" cy="2586990"/>
            <wp:effectExtent l="0" t="0" r="8255" b="3810"/>
            <wp:docPr id="4" name="图片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
                    <pic:cNvPicPr>
                      <a:picLocks noChangeAspect="1"/>
                    </pic:cNvPicPr>
                  </pic:nvPicPr>
                  <pic:blipFill>
                    <a:blip r:embed="rId5"/>
                    <a:srcRect b="1692"/>
                    <a:stretch>
                      <a:fillRect/>
                    </a:stretch>
                  </pic:blipFill>
                  <pic:spPr>
                    <a:xfrm>
                      <a:off x="0" y="0"/>
                      <a:ext cx="2677795" cy="2586990"/>
                    </a:xfrm>
                    <a:prstGeom prst="rect">
                      <a:avLst/>
                    </a:prstGeom>
                  </pic:spPr>
                </pic:pic>
              </a:graphicData>
            </a:graphic>
          </wp:inline>
        </w:drawing>
      </w:r>
    </w:p>
    <w:p>
      <w:pPr>
        <w:keepNext w:val="0"/>
        <w:keepLines w:val="0"/>
        <w:pageBreakBefore w:val="0"/>
        <w:widowControl/>
        <w:suppressLineNumbers w:val="0"/>
        <w:kinsoku/>
        <w:overflowPunct/>
        <w:topLinePunct w:val="0"/>
        <w:autoSpaceDE/>
        <w:autoSpaceDN/>
        <w:bidi w:val="0"/>
        <w:adjustRightInd w:val="0"/>
        <w:snapToGrid w:val="0"/>
        <w:spacing w:line="336" w:lineRule="auto"/>
        <w:ind w:firstLine="1205" w:firstLineChars="500"/>
        <w:jc w:val="left"/>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公司微信公众号                            简历投递</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right="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p>
    <w:sectPr>
      <w:pgSz w:w="11906" w:h="16838"/>
      <w:pgMar w:top="1040" w:right="1486" w:bottom="8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A2162"/>
    <w:rsid w:val="0001664C"/>
    <w:rsid w:val="00774F90"/>
    <w:rsid w:val="013A215D"/>
    <w:rsid w:val="036A3637"/>
    <w:rsid w:val="042D6352"/>
    <w:rsid w:val="05CA12AD"/>
    <w:rsid w:val="07C255D1"/>
    <w:rsid w:val="091F4E13"/>
    <w:rsid w:val="0A005D94"/>
    <w:rsid w:val="0B935345"/>
    <w:rsid w:val="0C2B2C89"/>
    <w:rsid w:val="0D930C2B"/>
    <w:rsid w:val="0E1B3133"/>
    <w:rsid w:val="0F0F14ED"/>
    <w:rsid w:val="12E62F9F"/>
    <w:rsid w:val="13A47701"/>
    <w:rsid w:val="142F2F9E"/>
    <w:rsid w:val="14487773"/>
    <w:rsid w:val="1577098E"/>
    <w:rsid w:val="15AB5BBF"/>
    <w:rsid w:val="169333D0"/>
    <w:rsid w:val="17E851BB"/>
    <w:rsid w:val="1BD65F45"/>
    <w:rsid w:val="1BDF67A3"/>
    <w:rsid w:val="1E5169CA"/>
    <w:rsid w:val="206B4525"/>
    <w:rsid w:val="208536FD"/>
    <w:rsid w:val="2099363C"/>
    <w:rsid w:val="2262403B"/>
    <w:rsid w:val="22B0783C"/>
    <w:rsid w:val="23A551F7"/>
    <w:rsid w:val="249102E7"/>
    <w:rsid w:val="2529714A"/>
    <w:rsid w:val="27D2229E"/>
    <w:rsid w:val="281C6FF7"/>
    <w:rsid w:val="283D0C19"/>
    <w:rsid w:val="2877206A"/>
    <w:rsid w:val="2B8E6D75"/>
    <w:rsid w:val="2C9347CA"/>
    <w:rsid w:val="2D373B0B"/>
    <w:rsid w:val="2D3D7E67"/>
    <w:rsid w:val="2DE1341D"/>
    <w:rsid w:val="2EE37995"/>
    <w:rsid w:val="2F98639C"/>
    <w:rsid w:val="30B6503C"/>
    <w:rsid w:val="30BA1CE7"/>
    <w:rsid w:val="32E83540"/>
    <w:rsid w:val="336613FA"/>
    <w:rsid w:val="36CA2668"/>
    <w:rsid w:val="374D148A"/>
    <w:rsid w:val="37D206AF"/>
    <w:rsid w:val="37F913A7"/>
    <w:rsid w:val="39342907"/>
    <w:rsid w:val="39627FF1"/>
    <w:rsid w:val="39B63609"/>
    <w:rsid w:val="3DE57CD0"/>
    <w:rsid w:val="3E307FA9"/>
    <w:rsid w:val="3E5406C7"/>
    <w:rsid w:val="3FA22540"/>
    <w:rsid w:val="40927D35"/>
    <w:rsid w:val="424155BA"/>
    <w:rsid w:val="430E0C04"/>
    <w:rsid w:val="45582DDB"/>
    <w:rsid w:val="45841661"/>
    <w:rsid w:val="45B7796E"/>
    <w:rsid w:val="467D3152"/>
    <w:rsid w:val="4709198F"/>
    <w:rsid w:val="475C6ECF"/>
    <w:rsid w:val="47AF6B51"/>
    <w:rsid w:val="48740AAB"/>
    <w:rsid w:val="49F87815"/>
    <w:rsid w:val="4CE25EFD"/>
    <w:rsid w:val="4D2A0662"/>
    <w:rsid w:val="4E0829E2"/>
    <w:rsid w:val="4FD354BA"/>
    <w:rsid w:val="51595ECE"/>
    <w:rsid w:val="521C3F4F"/>
    <w:rsid w:val="543E43D5"/>
    <w:rsid w:val="545B7D71"/>
    <w:rsid w:val="54C63F79"/>
    <w:rsid w:val="54EC2EA3"/>
    <w:rsid w:val="563925E7"/>
    <w:rsid w:val="56841B26"/>
    <w:rsid w:val="57924204"/>
    <w:rsid w:val="57DA44E2"/>
    <w:rsid w:val="5A034C4D"/>
    <w:rsid w:val="5C877126"/>
    <w:rsid w:val="5CA82C50"/>
    <w:rsid w:val="602B0D25"/>
    <w:rsid w:val="603A2162"/>
    <w:rsid w:val="60EC49A6"/>
    <w:rsid w:val="61505CD0"/>
    <w:rsid w:val="615E62B5"/>
    <w:rsid w:val="626D427A"/>
    <w:rsid w:val="640A3A23"/>
    <w:rsid w:val="64E244BE"/>
    <w:rsid w:val="6675463E"/>
    <w:rsid w:val="668D0791"/>
    <w:rsid w:val="66A32D29"/>
    <w:rsid w:val="67F00646"/>
    <w:rsid w:val="689F389F"/>
    <w:rsid w:val="68A9734F"/>
    <w:rsid w:val="6A194970"/>
    <w:rsid w:val="6B1B0F51"/>
    <w:rsid w:val="6C346ABB"/>
    <w:rsid w:val="6E340947"/>
    <w:rsid w:val="6E3D4183"/>
    <w:rsid w:val="6F2B3ABA"/>
    <w:rsid w:val="6FCC6A09"/>
    <w:rsid w:val="70FD0076"/>
    <w:rsid w:val="71F15003"/>
    <w:rsid w:val="73A86B54"/>
    <w:rsid w:val="76D501E9"/>
    <w:rsid w:val="79BF1EA6"/>
    <w:rsid w:val="7DAF4E49"/>
    <w:rsid w:val="7DB7303E"/>
    <w:rsid w:val="7F630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Hyperlink"/>
    <w:basedOn w:val="3"/>
    <w:qFormat/>
    <w:uiPriority w:val="0"/>
    <w:rPr>
      <w:color w:val="0000FF"/>
      <w:u w:val="none"/>
    </w:rPr>
  </w:style>
  <w:style w:type="character" w:customStyle="1" w:styleId="8">
    <w:name w:val="j_fixedttitle"/>
    <w:basedOn w:val="3"/>
    <w:qFormat/>
    <w:uiPriority w:val="0"/>
  </w:style>
  <w:style w:type="character" w:customStyle="1" w:styleId="9">
    <w:name w:val="noton"/>
    <w:basedOn w:val="3"/>
    <w:qFormat/>
    <w:uiPriority w:val="0"/>
    <w:rPr>
      <w:color w:val="258CF1"/>
      <w:sz w:val="24"/>
      <w:szCs w:val="24"/>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2017-09-05T06:50:00Z</dcterms:created>
  <dc:creator>李雷</dc:creator>
  <cp:lastModifiedBy>孟涛</cp:lastModifiedBy>
  <dcterms:modified xsi:type="dcterms:W3CDTF">2019-08-31T00:46:48Z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